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2924A4" w:rsidRDefault="001F1A73">
      <w:pPr>
        <w:pStyle w:val="Heading3"/>
        <w:widowControl w:val="0"/>
        <w:spacing w:line="240" w:lineRule="auto"/>
        <w:rPr>
          <w:b/>
        </w:rPr>
      </w:pPr>
      <w:bookmarkStart w:id="0" w:name="_35nkun2" w:colFirst="0" w:colLast="0"/>
      <w:bookmarkEnd w:id="0"/>
      <w:r>
        <w:rPr>
          <w:b/>
        </w:rPr>
        <w:t>Differentiation</w:t>
      </w:r>
    </w:p>
    <w:p w14:paraId="00000002" w14:textId="77777777" w:rsidR="002924A4" w:rsidRDefault="001F1A73">
      <w:pPr>
        <w:widowControl w:val="0"/>
        <w:spacing w:line="240" w:lineRule="auto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Universal  Modification</w:t>
      </w:r>
      <w:proofErr w:type="gramEnd"/>
      <w:r>
        <w:rPr>
          <w:b/>
          <w:sz w:val="24"/>
          <w:szCs w:val="24"/>
        </w:rPr>
        <w:t>/Accommodations</w:t>
      </w:r>
    </w:p>
    <w:p w14:paraId="00000003" w14:textId="77777777" w:rsidR="002924A4" w:rsidRDefault="001F1A73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For daily assessments, create sentence starters/sentence frames and provide space for drawing a picture.</w:t>
      </w:r>
    </w:p>
    <w:p w14:paraId="00000004" w14:textId="77777777" w:rsidR="002924A4" w:rsidRDefault="001F1A73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Use graphics to display vocabulary-See Vocabulary Google Sheet. This Sheet can also be extended to use as a daily lesson activity.</w:t>
      </w:r>
    </w:p>
    <w:p w14:paraId="00000005" w14:textId="77777777" w:rsidR="002924A4" w:rsidRDefault="001F1A73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Always have students</w:t>
      </w:r>
      <w:r>
        <w:rPr>
          <w:sz w:val="24"/>
          <w:szCs w:val="24"/>
        </w:rPr>
        <w:t xml:space="preserve"> work in pairs to discuss the daily lesson. Use Kagan cooperative learning structures such as: </w:t>
      </w:r>
      <w:r>
        <w:rPr>
          <w:color w:val="333333"/>
          <w:sz w:val="24"/>
          <w:szCs w:val="24"/>
          <w:highlight w:val="white"/>
        </w:rPr>
        <w:t xml:space="preserve">Kagan, S. </w:t>
      </w:r>
      <w:r>
        <w:rPr>
          <w:i/>
          <w:color w:val="333333"/>
          <w:sz w:val="24"/>
          <w:szCs w:val="24"/>
          <w:highlight w:val="white"/>
        </w:rPr>
        <w:t>A Brief History of Kagan Structures.</w:t>
      </w:r>
      <w:r>
        <w:rPr>
          <w:color w:val="333333"/>
          <w:sz w:val="24"/>
          <w:szCs w:val="24"/>
          <w:highlight w:val="white"/>
        </w:rPr>
        <w:t xml:space="preserve"> San Clemente, CA: Kagan Publishing.</w:t>
      </w:r>
      <w:r>
        <w:rPr>
          <w:sz w:val="24"/>
          <w:szCs w:val="24"/>
        </w:rPr>
        <w:t xml:space="preserve"> </w:t>
      </w:r>
      <w:hyperlink r:id="rId5">
        <w:r>
          <w:rPr>
            <w:color w:val="1155CC"/>
            <w:sz w:val="24"/>
            <w:szCs w:val="24"/>
            <w:u w:val="single"/>
          </w:rPr>
          <w:t>https://www.kaganonline.com/free_articles/dr_spencer_kagan/256/A-Brief-History-of-Kagan-Structures</w:t>
        </w:r>
      </w:hyperlink>
    </w:p>
    <w:p w14:paraId="00000006" w14:textId="77777777" w:rsidR="002924A4" w:rsidRDefault="002924A4">
      <w:pPr>
        <w:widowControl w:val="0"/>
        <w:spacing w:line="240" w:lineRule="auto"/>
        <w:ind w:left="720"/>
        <w:rPr>
          <w:color w:val="333333"/>
          <w:sz w:val="24"/>
          <w:szCs w:val="24"/>
          <w:highlight w:val="white"/>
        </w:rPr>
      </w:pPr>
    </w:p>
    <w:p w14:paraId="00000007" w14:textId="77777777" w:rsidR="002924A4" w:rsidRDefault="001F1A73">
      <w:pPr>
        <w:widowControl w:val="0"/>
        <w:spacing w:line="240" w:lineRule="auto"/>
        <w:ind w:left="720"/>
        <w:rPr>
          <w:sz w:val="24"/>
          <w:szCs w:val="24"/>
        </w:rPr>
      </w:pPr>
      <w:r>
        <w:rPr>
          <w:b/>
          <w:i/>
          <w:color w:val="343434"/>
          <w:sz w:val="24"/>
          <w:szCs w:val="24"/>
          <w:highlight w:val="white"/>
        </w:rPr>
        <w:t>Kagan Online Magazine,</w:t>
      </w:r>
      <w:r>
        <w:rPr>
          <w:color w:val="333333"/>
          <w:sz w:val="24"/>
          <w:szCs w:val="24"/>
          <w:highlight w:val="white"/>
        </w:rPr>
        <w:t xml:space="preserve"> Spring 2003. </w:t>
      </w:r>
      <w:hyperlink r:id="rId6">
        <w:r>
          <w:rPr>
            <w:b/>
            <w:color w:val="1155CC"/>
            <w:sz w:val="24"/>
            <w:szCs w:val="24"/>
            <w:highlight w:val="white"/>
          </w:rPr>
          <w:t>www.KaganOnline.com</w:t>
        </w:r>
      </w:hyperlink>
    </w:p>
    <w:p w14:paraId="00000008" w14:textId="77777777" w:rsidR="002924A4" w:rsidRDefault="001F1A73">
      <w:pPr>
        <w:widowControl w:val="0"/>
        <w:numPr>
          <w:ilvl w:val="1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Think-Pair-Sh</w:t>
      </w:r>
      <w:r>
        <w:rPr>
          <w:sz w:val="24"/>
          <w:szCs w:val="24"/>
        </w:rPr>
        <w:t>are</w:t>
      </w:r>
    </w:p>
    <w:p w14:paraId="00000009" w14:textId="77777777" w:rsidR="002924A4" w:rsidRDefault="001F1A73">
      <w:pPr>
        <w:widowControl w:val="0"/>
        <w:numPr>
          <w:ilvl w:val="1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Timed-Pair-Share</w:t>
      </w:r>
    </w:p>
    <w:p w14:paraId="0000000A" w14:textId="77777777" w:rsidR="002924A4" w:rsidRDefault="001F1A73">
      <w:pPr>
        <w:widowControl w:val="0"/>
        <w:numPr>
          <w:ilvl w:val="1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Round Robin</w:t>
      </w:r>
    </w:p>
    <w:p w14:paraId="0000000B" w14:textId="77777777" w:rsidR="002924A4" w:rsidRDefault="001F1A73">
      <w:pPr>
        <w:widowControl w:val="0"/>
        <w:numPr>
          <w:ilvl w:val="1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Rally Robin</w:t>
      </w:r>
    </w:p>
    <w:p w14:paraId="0000000C" w14:textId="77777777" w:rsidR="002924A4" w:rsidRDefault="001F1A73">
      <w:pPr>
        <w:widowControl w:val="0"/>
        <w:numPr>
          <w:ilvl w:val="1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Rally Coach-students can use the rubric to assess each other’s work.</w:t>
      </w:r>
    </w:p>
    <w:p w14:paraId="0000000D" w14:textId="77777777" w:rsidR="002924A4" w:rsidRDefault="001F1A73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Strategically pair students in the following manner for better student support. Use reading data to determine ranges: </w:t>
      </w:r>
    </w:p>
    <w:p w14:paraId="0000000E" w14:textId="77777777" w:rsidR="002924A4" w:rsidRDefault="001F1A73">
      <w:pPr>
        <w:widowControl w:val="0"/>
        <w:numPr>
          <w:ilvl w:val="1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Highs with Medium lows</w:t>
      </w:r>
    </w:p>
    <w:p w14:paraId="0000000F" w14:textId="77777777" w:rsidR="002924A4" w:rsidRDefault="001F1A73">
      <w:pPr>
        <w:widowControl w:val="0"/>
        <w:numPr>
          <w:ilvl w:val="1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Lowes with Medium Highs</w:t>
      </w:r>
    </w:p>
    <w:p w14:paraId="00000010" w14:textId="77777777" w:rsidR="002924A4" w:rsidRDefault="001F1A73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Provide a visible timer for pair discussion, making sure each partner receives equal time and equal participation.</w:t>
      </w:r>
    </w:p>
    <w:p w14:paraId="00000011" w14:textId="77777777" w:rsidR="002924A4" w:rsidRDefault="001F1A73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Make sure students receive a brain break-have them stand when answering a question or use Mixed-Pair-Share (using mus</w:t>
      </w:r>
      <w:r>
        <w:rPr>
          <w:sz w:val="24"/>
          <w:szCs w:val="24"/>
        </w:rPr>
        <w:t xml:space="preserve">ic) to mix around the room to find a partner when the music stops. </w:t>
      </w:r>
    </w:p>
    <w:p w14:paraId="00000012" w14:textId="77777777" w:rsidR="002924A4" w:rsidRDefault="001F1A73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Always celebrate students!!! </w:t>
      </w:r>
    </w:p>
    <w:p w14:paraId="00000013" w14:textId="77777777" w:rsidR="002924A4" w:rsidRDefault="002924A4">
      <w:pPr>
        <w:widowControl w:val="0"/>
        <w:spacing w:line="240" w:lineRule="auto"/>
        <w:rPr>
          <w:sz w:val="24"/>
          <w:szCs w:val="24"/>
        </w:rPr>
      </w:pPr>
    </w:p>
    <w:p w14:paraId="00000014" w14:textId="77777777" w:rsidR="002924A4" w:rsidRDefault="001F1A73">
      <w:pPr>
        <w:pStyle w:val="Heading3"/>
        <w:widowControl w:val="0"/>
        <w:spacing w:line="240" w:lineRule="auto"/>
        <w:rPr>
          <w:b/>
        </w:rPr>
      </w:pPr>
      <w:bookmarkStart w:id="1" w:name="_1ksv4uv" w:colFirst="0" w:colLast="0"/>
      <w:bookmarkEnd w:id="1"/>
      <w:r>
        <w:rPr>
          <w:b/>
        </w:rPr>
        <w:t>Assessments</w:t>
      </w:r>
    </w:p>
    <w:p w14:paraId="00000015" w14:textId="77777777" w:rsidR="002924A4" w:rsidRDefault="001F1A73">
      <w:pPr>
        <w:widowControl w:val="0"/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Day 1</w:t>
      </w:r>
    </w:p>
    <w:p w14:paraId="00000016" w14:textId="77777777" w:rsidR="002924A4" w:rsidRDefault="001F1A73">
      <w:pPr>
        <w:widowControl w:val="0"/>
        <w:numPr>
          <w:ilvl w:val="0"/>
          <w:numId w:val="8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Students draw a picture/write a sentence describing their community. </w:t>
      </w:r>
      <w:r>
        <w:rPr>
          <w:i/>
          <w:sz w:val="24"/>
          <w:szCs w:val="24"/>
        </w:rPr>
        <w:t xml:space="preserve">You may see them draw their home, apartment, park, school, neighborhood, or wherever they live/play. </w:t>
      </w:r>
    </w:p>
    <w:p w14:paraId="00000017" w14:textId="77777777" w:rsidR="002924A4" w:rsidRDefault="002924A4">
      <w:pPr>
        <w:widowControl w:val="0"/>
        <w:spacing w:line="240" w:lineRule="auto"/>
        <w:ind w:left="720"/>
        <w:rPr>
          <w:i/>
          <w:sz w:val="24"/>
          <w:szCs w:val="24"/>
        </w:rPr>
      </w:pPr>
    </w:p>
    <w:p w14:paraId="00000018" w14:textId="77777777" w:rsidR="002924A4" w:rsidRDefault="001F1A73">
      <w:pPr>
        <w:widowControl w:val="0"/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Day 2</w:t>
      </w:r>
    </w:p>
    <w:p w14:paraId="00000019" w14:textId="77777777" w:rsidR="002924A4" w:rsidRDefault="001F1A73">
      <w:pPr>
        <w:widowControl w:val="0"/>
        <w:numPr>
          <w:ilvl w:val="0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Students will describe how others impact their community.</w:t>
      </w:r>
    </w:p>
    <w:p w14:paraId="0000001A" w14:textId="77777777" w:rsidR="002924A4" w:rsidRDefault="001F1A73">
      <w:pPr>
        <w:widowControl w:val="0"/>
        <w:spacing w:line="240" w:lineRule="auto"/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00001B" w14:textId="77777777" w:rsidR="002924A4" w:rsidRDefault="001F1A73">
      <w:pPr>
        <w:widowControl w:val="0"/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Day 3</w:t>
      </w:r>
    </w:p>
    <w:p w14:paraId="0000001C" w14:textId="77777777" w:rsidR="002924A4" w:rsidRDefault="001F1A73">
      <w:pPr>
        <w:widowControl w:val="0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Students will describe how the horse industry impacts communities in Kentucky with a drawing, use Think-Pair-Share to have partners answer the question verbally or in writing. Students may say- </w:t>
      </w:r>
      <w:r>
        <w:rPr>
          <w:i/>
          <w:sz w:val="24"/>
          <w:szCs w:val="24"/>
        </w:rPr>
        <w:t>more money in the community, jobs, taking care of horses, etc.</w:t>
      </w:r>
    </w:p>
    <w:p w14:paraId="0000001D" w14:textId="77777777" w:rsidR="002924A4" w:rsidRDefault="001F1A73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</w:p>
    <w:p w14:paraId="0000001E" w14:textId="77777777" w:rsidR="002924A4" w:rsidRDefault="001F1A73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Day 4</w:t>
      </w:r>
    </w:p>
    <w:p w14:paraId="0000001F" w14:textId="77777777" w:rsidR="002924A4" w:rsidRDefault="001F1A73">
      <w:pPr>
        <w:widowControl w:val="0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Students will discuss how African American jockeys impacted their community. Students may say- </w:t>
      </w:r>
      <w:r>
        <w:rPr>
          <w:i/>
          <w:sz w:val="24"/>
          <w:szCs w:val="24"/>
        </w:rPr>
        <w:t xml:space="preserve">more money in the community, jobs, taking care of horses, respected by the community, etc. </w:t>
      </w:r>
    </w:p>
    <w:p w14:paraId="00000020" w14:textId="77777777" w:rsidR="002924A4" w:rsidRDefault="002924A4">
      <w:pPr>
        <w:widowControl w:val="0"/>
        <w:spacing w:line="240" w:lineRule="auto"/>
        <w:ind w:left="720"/>
        <w:rPr>
          <w:i/>
          <w:sz w:val="24"/>
          <w:szCs w:val="24"/>
        </w:rPr>
      </w:pPr>
    </w:p>
    <w:p w14:paraId="00000021" w14:textId="77777777" w:rsidR="002924A4" w:rsidRDefault="001F1A73">
      <w:pPr>
        <w:widowControl w:val="0"/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Day 5</w:t>
      </w:r>
    </w:p>
    <w:p w14:paraId="00000022" w14:textId="77777777" w:rsidR="002924A4" w:rsidRDefault="001F1A73">
      <w:pPr>
        <w:widowControl w:val="0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Students will discuss how African American jocke</w:t>
      </w:r>
      <w:r>
        <w:rPr>
          <w:sz w:val="24"/>
          <w:szCs w:val="24"/>
        </w:rPr>
        <w:t xml:space="preserve">y wives impacted their community. Students may say- </w:t>
      </w:r>
      <w:r>
        <w:rPr>
          <w:i/>
          <w:sz w:val="24"/>
          <w:szCs w:val="24"/>
        </w:rPr>
        <w:t>more money in the community, jobs, taking care of families, managers of the family’s money, landowners, bank accounts (this was illegal</w:t>
      </w:r>
      <w:proofErr w:type="gramStart"/>
      <w:r>
        <w:rPr>
          <w:i/>
          <w:sz w:val="24"/>
          <w:szCs w:val="24"/>
        </w:rPr>
        <w:t>),etc.</w:t>
      </w:r>
      <w:proofErr w:type="gramEnd"/>
    </w:p>
    <w:p w14:paraId="00000023" w14:textId="77777777" w:rsidR="002924A4" w:rsidRDefault="002924A4">
      <w:pPr>
        <w:widowControl w:val="0"/>
        <w:spacing w:line="240" w:lineRule="auto"/>
        <w:ind w:left="720"/>
        <w:rPr>
          <w:i/>
          <w:sz w:val="24"/>
          <w:szCs w:val="24"/>
        </w:rPr>
      </w:pPr>
    </w:p>
    <w:p w14:paraId="00000024" w14:textId="77777777" w:rsidR="002924A4" w:rsidRDefault="001F1A73">
      <w:pPr>
        <w:widowControl w:val="0"/>
        <w:spacing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Day 6-8 (extend if necessary)</w:t>
      </w:r>
    </w:p>
    <w:p w14:paraId="00000025" w14:textId="77777777" w:rsidR="002924A4" w:rsidRDefault="001F1A73">
      <w:pPr>
        <w:widowControl w:val="0"/>
        <w:numPr>
          <w:ilvl w:val="0"/>
          <w:numId w:val="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Review examples of how African </w:t>
      </w:r>
      <w:proofErr w:type="gramStart"/>
      <w:r>
        <w:rPr>
          <w:sz w:val="24"/>
          <w:szCs w:val="24"/>
        </w:rPr>
        <w:t>American’s</w:t>
      </w:r>
      <w:proofErr w:type="gramEnd"/>
      <w:r>
        <w:rPr>
          <w:sz w:val="24"/>
          <w:szCs w:val="24"/>
        </w:rPr>
        <w:t xml:space="preserve"> in the horse industry impacted the Kentucky communities. </w:t>
      </w:r>
    </w:p>
    <w:p w14:paraId="00000026" w14:textId="77777777" w:rsidR="002924A4" w:rsidRDefault="001F1A73">
      <w:pPr>
        <w:widowControl w:val="0"/>
        <w:numPr>
          <w:ilvl w:val="0"/>
          <w:numId w:val="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Review the rubric and expectations for the module/unit assessment.</w:t>
      </w:r>
    </w:p>
    <w:p w14:paraId="00000027" w14:textId="77777777" w:rsidR="002924A4" w:rsidRDefault="001F1A73">
      <w:pPr>
        <w:widowControl w:val="0"/>
        <w:numPr>
          <w:ilvl w:val="0"/>
          <w:numId w:val="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Give students time daily to work on their project.</w:t>
      </w:r>
    </w:p>
    <w:p w14:paraId="00000028" w14:textId="77777777" w:rsidR="002924A4" w:rsidRDefault="001F1A73">
      <w:pPr>
        <w:widowControl w:val="0"/>
        <w:numPr>
          <w:ilvl w:val="0"/>
          <w:numId w:val="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Final day of presenting their work.</w:t>
      </w:r>
    </w:p>
    <w:p w14:paraId="00000029" w14:textId="77777777" w:rsidR="002924A4" w:rsidRDefault="001F1A73">
      <w:pPr>
        <w:widowControl w:val="0"/>
        <w:numPr>
          <w:ilvl w:val="0"/>
          <w:numId w:val="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Students can bring community memb</w:t>
      </w:r>
      <w:r>
        <w:rPr>
          <w:sz w:val="24"/>
          <w:szCs w:val="24"/>
        </w:rPr>
        <w:t xml:space="preserve">ers in from the horse industry, especially African American members to add to their presentation. </w:t>
      </w:r>
    </w:p>
    <w:p w14:paraId="0000002A" w14:textId="77777777" w:rsidR="002924A4" w:rsidRDefault="001F1A73">
      <w:pPr>
        <w:widowControl w:val="0"/>
        <w:numPr>
          <w:ilvl w:val="0"/>
          <w:numId w:val="9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Use the rubric to assess the students’ knowledge</w:t>
      </w:r>
    </w:p>
    <w:p w14:paraId="0000002B" w14:textId="77777777" w:rsidR="002924A4" w:rsidRDefault="002924A4">
      <w:pPr>
        <w:widowControl w:val="0"/>
        <w:spacing w:line="240" w:lineRule="auto"/>
        <w:rPr>
          <w:sz w:val="24"/>
          <w:szCs w:val="24"/>
        </w:rPr>
      </w:pPr>
    </w:p>
    <w:p w14:paraId="0000002C" w14:textId="77777777" w:rsidR="002924A4" w:rsidRDefault="001F1A73">
      <w:pPr>
        <w:pStyle w:val="Heading3"/>
        <w:widowControl w:val="0"/>
        <w:spacing w:line="240" w:lineRule="auto"/>
        <w:rPr>
          <w:b/>
        </w:rPr>
      </w:pPr>
      <w:bookmarkStart w:id="2" w:name="_44sinio" w:colFirst="0" w:colLast="0"/>
      <w:bookmarkEnd w:id="2"/>
      <w:r>
        <w:rPr>
          <w:b/>
        </w:rPr>
        <w:t>Extensions</w:t>
      </w:r>
    </w:p>
    <w:p w14:paraId="0000002D" w14:textId="77777777" w:rsidR="002924A4" w:rsidRDefault="001F1A73">
      <w:pPr>
        <w:pStyle w:val="Heading4"/>
        <w:widowControl w:val="0"/>
        <w:spacing w:line="240" w:lineRule="auto"/>
      </w:pPr>
      <w:bookmarkStart w:id="3" w:name="_2jxsxqh" w:colFirst="0" w:colLast="0"/>
      <w:bookmarkEnd w:id="3"/>
      <w:r>
        <w:t>Field Trips</w:t>
      </w:r>
    </w:p>
    <w:p w14:paraId="0000002E" w14:textId="77777777" w:rsidR="002924A4" w:rsidRDefault="001F1A73">
      <w:pPr>
        <w:widowControl w:val="0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International Museum of the Horse</w:t>
      </w:r>
      <w:proofErr w:type="gramStart"/>
      <w:r>
        <w:rPr>
          <w:sz w:val="24"/>
          <w:szCs w:val="24"/>
        </w:rPr>
        <w:t>, ”Black</w:t>
      </w:r>
      <w:proofErr w:type="gramEnd"/>
      <w:r>
        <w:rPr>
          <w:sz w:val="24"/>
          <w:szCs w:val="24"/>
        </w:rPr>
        <w:t xml:space="preserve"> Horsemen of Kentucky Turf” exhibit at the Kentucky Horse Park, Lexington, KY  </w:t>
      </w:r>
      <w:hyperlink r:id="rId7">
        <w:r>
          <w:rPr>
            <w:color w:val="1155CC"/>
            <w:sz w:val="24"/>
            <w:szCs w:val="24"/>
            <w:u w:val="single"/>
          </w:rPr>
          <w:t>www.imh.org</w:t>
        </w:r>
      </w:hyperlink>
      <w:r>
        <w:rPr>
          <w:sz w:val="24"/>
          <w:szCs w:val="24"/>
        </w:rPr>
        <w:t xml:space="preserve"> </w:t>
      </w:r>
    </w:p>
    <w:p w14:paraId="0000002F" w14:textId="77777777" w:rsidR="002924A4" w:rsidRDefault="001F1A73">
      <w:pPr>
        <w:widowControl w:val="0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Keeneland </w:t>
      </w:r>
      <w:proofErr w:type="gramStart"/>
      <w:r>
        <w:rPr>
          <w:sz w:val="24"/>
          <w:szCs w:val="24"/>
        </w:rPr>
        <w:t>Race Track</w:t>
      </w:r>
      <w:proofErr w:type="gramEnd"/>
      <w:r>
        <w:rPr>
          <w:sz w:val="24"/>
          <w:szCs w:val="24"/>
        </w:rPr>
        <w:t xml:space="preserve"> (5th grade has an annual Field Trip in August) </w:t>
      </w:r>
      <w:hyperlink r:id="rId8">
        <w:r>
          <w:rPr>
            <w:color w:val="1155CC"/>
            <w:sz w:val="24"/>
            <w:szCs w:val="24"/>
            <w:u w:val="single"/>
          </w:rPr>
          <w:t>https://www.keeneland.com/visiting-keeneland</w:t>
        </w:r>
      </w:hyperlink>
      <w:r>
        <w:rPr>
          <w:sz w:val="24"/>
          <w:szCs w:val="24"/>
        </w:rPr>
        <w:t xml:space="preserve"> </w:t>
      </w:r>
    </w:p>
    <w:p w14:paraId="00000030" w14:textId="77777777" w:rsidR="002924A4" w:rsidRDefault="001F1A73">
      <w:pPr>
        <w:widowControl w:val="0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Locust Trace High School in Fayette County, Lexington, KY </w:t>
      </w:r>
      <w:hyperlink r:id="rId9">
        <w:r>
          <w:rPr>
            <w:color w:val="1155CC"/>
            <w:sz w:val="24"/>
            <w:szCs w:val="24"/>
            <w:u w:val="single"/>
          </w:rPr>
          <w:t>https://www.facebook.com/locust</w:t>
        </w:r>
        <w:r>
          <w:rPr>
            <w:color w:val="1155CC"/>
            <w:sz w:val="24"/>
            <w:szCs w:val="24"/>
            <w:u w:val="single"/>
          </w:rPr>
          <w:t>traceagrisciencecenter/</w:t>
        </w:r>
      </w:hyperlink>
    </w:p>
    <w:p w14:paraId="00000031" w14:textId="77777777" w:rsidR="002924A4" w:rsidRDefault="001F1A73">
      <w:pPr>
        <w:pStyle w:val="Heading4"/>
        <w:widowControl w:val="0"/>
        <w:spacing w:line="240" w:lineRule="auto"/>
      </w:pPr>
      <w:bookmarkStart w:id="4" w:name="_z337ya" w:colFirst="0" w:colLast="0"/>
      <w:bookmarkEnd w:id="4"/>
      <w:r>
        <w:t>Guest Speakers</w:t>
      </w:r>
    </w:p>
    <w:p w14:paraId="00000032" w14:textId="77777777" w:rsidR="002924A4" w:rsidRDefault="001F1A73">
      <w:pPr>
        <w:widowControl w:val="0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Contacting Jeremy Reese or an African American in the horse industry as a guest speaker as the culminating event, guest reader, or for Career Day. These people can be from the students’ community as well. </w:t>
      </w:r>
    </w:p>
    <w:p w14:paraId="00000033" w14:textId="77777777" w:rsidR="002924A4" w:rsidRDefault="001F1A73">
      <w:pPr>
        <w:widowControl w:val="0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Write to an</w:t>
      </w:r>
      <w:r>
        <w:rPr>
          <w:sz w:val="24"/>
          <w:szCs w:val="24"/>
        </w:rPr>
        <w:t xml:space="preserve"> author of one of the books you read in your class about the horse industry.</w:t>
      </w:r>
    </w:p>
    <w:p w14:paraId="00000034" w14:textId="77777777" w:rsidR="002924A4" w:rsidRDefault="001F1A73">
      <w:pPr>
        <w:widowControl w:val="0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Have living relatives of the famous jockeys discuss the family member more in depth.</w:t>
      </w:r>
    </w:p>
    <w:p w14:paraId="00000035" w14:textId="77777777" w:rsidR="002924A4" w:rsidRDefault="001F1A73">
      <w:pPr>
        <w:widowControl w:val="0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Have a Zoom conference with several historians about the former African American jockeys. </w:t>
      </w:r>
    </w:p>
    <w:p w14:paraId="00000036" w14:textId="77777777" w:rsidR="002924A4" w:rsidRDefault="001F1A73">
      <w:pPr>
        <w:widowControl w:val="0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Does a student in your room have a family member who works in the horse industry? Bring this person in to speak on their perspective of how they impacted their cultu</w:t>
      </w:r>
      <w:r>
        <w:rPr>
          <w:sz w:val="24"/>
          <w:szCs w:val="24"/>
        </w:rPr>
        <w:t xml:space="preserve">re. Compare their experience with your classes’ learning about African </w:t>
      </w:r>
      <w:r>
        <w:rPr>
          <w:sz w:val="24"/>
          <w:szCs w:val="24"/>
        </w:rPr>
        <w:lastRenderedPageBreak/>
        <w:t>American’s impact on their communities.</w:t>
      </w:r>
    </w:p>
    <w:p w14:paraId="00000037" w14:textId="77777777" w:rsidR="002924A4" w:rsidRDefault="002924A4">
      <w:pPr>
        <w:widowControl w:val="0"/>
        <w:spacing w:line="240" w:lineRule="auto"/>
        <w:rPr>
          <w:sz w:val="24"/>
          <w:szCs w:val="24"/>
        </w:rPr>
      </w:pPr>
    </w:p>
    <w:p w14:paraId="00000038" w14:textId="77777777" w:rsidR="002924A4" w:rsidRDefault="001F1A73">
      <w:pPr>
        <w:pStyle w:val="Heading4"/>
        <w:widowControl w:val="0"/>
        <w:spacing w:line="240" w:lineRule="auto"/>
      </w:pPr>
      <w:bookmarkStart w:id="5" w:name="_3j2qqm3" w:colFirst="0" w:colLast="0"/>
      <w:bookmarkEnd w:id="5"/>
      <w:r>
        <w:t>Technology</w:t>
      </w:r>
    </w:p>
    <w:p w14:paraId="00000039" w14:textId="77777777" w:rsidR="002924A4" w:rsidRDefault="001F1A73">
      <w:pPr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Create a blog documenting this experience to add to the CAAHI or IMH website. </w:t>
      </w:r>
    </w:p>
    <w:p w14:paraId="0000003A" w14:textId="77777777" w:rsidR="002924A4" w:rsidRDefault="001F1A73">
      <w:pPr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Create a children’s digital story about the lesson or </w:t>
      </w:r>
      <w:r>
        <w:rPr>
          <w:sz w:val="24"/>
          <w:szCs w:val="24"/>
        </w:rPr>
        <w:t>about a particular African American jockey.</w:t>
      </w:r>
    </w:p>
    <w:p w14:paraId="0000003B" w14:textId="77777777" w:rsidR="002924A4" w:rsidRDefault="002924A4">
      <w:pPr>
        <w:widowControl w:val="0"/>
        <w:spacing w:line="240" w:lineRule="auto"/>
        <w:rPr>
          <w:sz w:val="24"/>
          <w:szCs w:val="24"/>
        </w:rPr>
      </w:pPr>
    </w:p>
    <w:p w14:paraId="0000003C" w14:textId="77777777" w:rsidR="002924A4" w:rsidRDefault="001F1A73">
      <w:pPr>
        <w:pStyle w:val="Heading4"/>
        <w:widowControl w:val="0"/>
        <w:spacing w:line="240" w:lineRule="auto"/>
      </w:pPr>
      <w:bookmarkStart w:id="6" w:name="_1y810tw" w:colFirst="0" w:colLast="0"/>
      <w:bookmarkEnd w:id="6"/>
      <w:r>
        <w:t>Project Based Learning-Collaboratively</w:t>
      </w:r>
    </w:p>
    <w:p w14:paraId="0000003D" w14:textId="77777777" w:rsidR="002924A4" w:rsidRDefault="001F1A73">
      <w:pPr>
        <w:widowControl w:val="0"/>
        <w:numPr>
          <w:ilvl w:val="0"/>
          <w:numId w:val="10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Refer to this Kagan Article on Project Based Learning-Kagan style: “Kagan’s FREE Articles - Project Based Learning.” n.d. Accessed September 8, 2020.</w:t>
      </w:r>
      <w:hyperlink r:id="rId10">
        <w:r>
          <w:rPr>
            <w:sz w:val="24"/>
            <w:szCs w:val="24"/>
          </w:rPr>
          <w:t xml:space="preserve"> </w:t>
        </w:r>
      </w:hyperlink>
      <w:hyperlink r:id="rId11">
        <w:r>
          <w:rPr>
            <w:color w:val="1155CC"/>
            <w:sz w:val="24"/>
            <w:szCs w:val="24"/>
            <w:u w:val="single"/>
          </w:rPr>
          <w:t>https://www.kaganonline.com/free_articles/leadership_library/484</w:t>
        </w:r>
        <w:r>
          <w:rPr>
            <w:color w:val="1155CC"/>
            <w:sz w:val="24"/>
            <w:szCs w:val="24"/>
            <w:u w:val="single"/>
          </w:rPr>
          <w:t>/Project-Based-Learning</w:t>
        </w:r>
      </w:hyperlink>
      <w:r>
        <w:rPr>
          <w:sz w:val="24"/>
          <w:szCs w:val="24"/>
        </w:rPr>
        <w:t>.</w:t>
      </w:r>
    </w:p>
    <w:p w14:paraId="0000003E" w14:textId="77777777" w:rsidR="002924A4" w:rsidRDefault="002924A4">
      <w:pPr>
        <w:widowControl w:val="0"/>
        <w:spacing w:line="240" w:lineRule="auto"/>
        <w:ind w:left="720"/>
        <w:rPr>
          <w:b/>
          <w:sz w:val="24"/>
          <w:szCs w:val="24"/>
          <w:u w:val="single"/>
        </w:rPr>
      </w:pPr>
    </w:p>
    <w:p w14:paraId="0000004B" w14:textId="77777777" w:rsidR="002924A4" w:rsidRDefault="002924A4">
      <w:bookmarkStart w:id="7" w:name="_4i7ojhp" w:colFirst="0" w:colLast="0"/>
      <w:bookmarkEnd w:id="7"/>
    </w:p>
    <w:sectPr w:rsidR="002924A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5A6F"/>
    <w:multiLevelType w:val="multilevel"/>
    <w:tmpl w:val="32AC50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3763155"/>
    <w:multiLevelType w:val="multilevel"/>
    <w:tmpl w:val="909676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66D58C5"/>
    <w:multiLevelType w:val="multilevel"/>
    <w:tmpl w:val="749AB08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16E0598"/>
    <w:multiLevelType w:val="multilevel"/>
    <w:tmpl w:val="95F207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ABE3932"/>
    <w:multiLevelType w:val="multilevel"/>
    <w:tmpl w:val="DF80B2E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DB12A11"/>
    <w:multiLevelType w:val="multilevel"/>
    <w:tmpl w:val="1CD0BC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A75536A"/>
    <w:multiLevelType w:val="multilevel"/>
    <w:tmpl w:val="B0B8F0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E5A3CC2"/>
    <w:multiLevelType w:val="multilevel"/>
    <w:tmpl w:val="24EA95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FBD058C"/>
    <w:multiLevelType w:val="multilevel"/>
    <w:tmpl w:val="DBAC036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72D114ED"/>
    <w:multiLevelType w:val="multilevel"/>
    <w:tmpl w:val="F23476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995334345">
    <w:abstractNumId w:val="0"/>
  </w:num>
  <w:num w:numId="2" w16cid:durableId="1049110884">
    <w:abstractNumId w:val="4"/>
  </w:num>
  <w:num w:numId="3" w16cid:durableId="513230862">
    <w:abstractNumId w:val="7"/>
  </w:num>
  <w:num w:numId="4" w16cid:durableId="1218249798">
    <w:abstractNumId w:val="6"/>
  </w:num>
  <w:num w:numId="5" w16cid:durableId="2063171284">
    <w:abstractNumId w:val="9"/>
  </w:num>
  <w:num w:numId="6" w16cid:durableId="661549754">
    <w:abstractNumId w:val="5"/>
  </w:num>
  <w:num w:numId="7" w16cid:durableId="1597596170">
    <w:abstractNumId w:val="3"/>
  </w:num>
  <w:num w:numId="8" w16cid:durableId="531840220">
    <w:abstractNumId w:val="1"/>
  </w:num>
  <w:num w:numId="9" w16cid:durableId="1438678615">
    <w:abstractNumId w:val="8"/>
  </w:num>
  <w:num w:numId="10" w16cid:durableId="12520098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4A4"/>
    <w:rsid w:val="001F1A73"/>
    <w:rsid w:val="002924A4"/>
    <w:rsid w:val="00B1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031B0"/>
  <w15:docId w15:val="{38B3AC16-03B8-4286-AC4F-B02847D56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eeneland.com/visiting-keenelan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mh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ganonline.com/" TargetMode="External"/><Relationship Id="rId11" Type="http://schemas.openxmlformats.org/officeDocument/2006/relationships/hyperlink" Target="https://www.kaganonline.com/free_articles/leadership_library/484/Project-Based-Learning" TargetMode="External"/><Relationship Id="rId5" Type="http://schemas.openxmlformats.org/officeDocument/2006/relationships/hyperlink" Target="https://www.kaganonline.com/free_articles/dr_spencer_kagan/256/A-Brief-History-of-Kagan-Structures" TargetMode="External"/><Relationship Id="rId10" Type="http://schemas.openxmlformats.org/officeDocument/2006/relationships/hyperlink" Target="https://www.kaganonline.com/free_articles/leadership_library/484/Project-Based-Learn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locusttraceagrisciencecent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727</Words>
  <Characters>4146</Characters>
  <Application>Microsoft Office Word</Application>
  <DocSecurity>0</DocSecurity>
  <Lines>34</Lines>
  <Paragraphs>9</Paragraphs>
  <ScaleCrop>false</ScaleCrop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Eley, Anthony (Kentucky Horse Park)</dc:creator>
  <cp:lastModifiedBy>Eley, Anthony (Kentucky Horse Park)</cp:lastModifiedBy>
  <cp:revision>3</cp:revision>
  <dcterms:created xsi:type="dcterms:W3CDTF">2023-04-26T18:50:00Z</dcterms:created>
  <dcterms:modified xsi:type="dcterms:W3CDTF">2023-04-26T18:50:00Z</dcterms:modified>
</cp:coreProperties>
</file>